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DF" w:rsidRPr="007510DF" w:rsidRDefault="007510DF" w:rsidP="007510DF">
      <w:pPr>
        <w:pStyle w:val="NormalWeb"/>
        <w:shd w:val="clear" w:color="auto" w:fill="FFFFFF"/>
        <w:rPr>
          <w:rFonts w:ascii="Arial" w:hAnsi="Arial" w:cs="Arial"/>
          <w:b/>
          <w:bCs/>
          <w:color w:val="FF0000"/>
        </w:rPr>
      </w:pPr>
      <w:r w:rsidRPr="007510DF">
        <w:rPr>
          <w:rFonts w:ascii="Arial" w:hAnsi="Arial" w:cs="Arial"/>
          <w:color w:val="FF0000"/>
          <w:shd w:val="clear" w:color="auto" w:fill="FFFFFF"/>
        </w:rPr>
        <w:t>A&amp;H Department Submission to Vern</w:t>
      </w:r>
      <w:r w:rsidRPr="007510DF">
        <w:rPr>
          <w:rFonts w:ascii="Arial" w:hAnsi="Arial" w:cs="Arial"/>
          <w:color w:val="FF0000"/>
          <w:shd w:val="clear" w:color="auto" w:fill="FFFFFF"/>
        </w:rPr>
        <w:t xml:space="preserve"> Ogata, Student Success Co</w:t>
      </w:r>
      <w:r w:rsidRPr="007510DF">
        <w:rPr>
          <w:rFonts w:ascii="Arial" w:hAnsi="Arial" w:cs="Arial"/>
          <w:color w:val="FF0000"/>
          <w:shd w:val="clear" w:color="auto" w:fill="FFFFFF"/>
        </w:rPr>
        <w:t xml:space="preserve">ordinator, </w:t>
      </w:r>
      <w:r w:rsidRPr="007510DF">
        <w:rPr>
          <w:rFonts w:ascii="Arial" w:hAnsi="Arial" w:cs="Arial"/>
          <w:color w:val="FF0000"/>
          <w:shd w:val="clear" w:color="auto" w:fill="FFFFFF"/>
        </w:rPr>
        <w:t>regarding where we contribute as individual and collective faculty in the strategic plan</w:t>
      </w:r>
    </w:p>
    <w:p w:rsidR="007510DF" w:rsidRDefault="007510DF" w:rsidP="007510DF">
      <w:pPr>
        <w:pStyle w:val="NormalWeb"/>
        <w:shd w:val="clear" w:color="auto" w:fill="FFFFFF"/>
        <w:rPr>
          <w:rFonts w:ascii="Arial" w:hAnsi="Arial" w:cs="Arial"/>
          <w:color w:val="222222"/>
          <w:sz w:val="19"/>
          <w:szCs w:val="19"/>
        </w:rPr>
      </w:pPr>
      <w:r>
        <w:rPr>
          <w:rFonts w:ascii="Arial" w:hAnsi="Arial" w:cs="Arial"/>
          <w:b/>
          <w:bCs/>
          <w:color w:val="222222"/>
          <w:sz w:val="19"/>
          <w:szCs w:val="19"/>
        </w:rPr>
        <w:t>The primary way in which the faculty of A&amp;H support KCC and its Strategic Plan is by teaching a 5/4 schedule each and every academic year, exposing students to the creative and critical thought and expressive skills available through the disciplines of Arts and Humanities.  This work opens students’ minds to</w:t>
      </w:r>
      <w:bookmarkStart w:id="0" w:name="_GoBack"/>
      <w:bookmarkEnd w:id="0"/>
      <w:r>
        <w:rPr>
          <w:rFonts w:ascii="Arial" w:hAnsi="Arial" w:cs="Arial"/>
          <w:b/>
          <w:bCs/>
          <w:color w:val="222222"/>
          <w:sz w:val="19"/>
          <w:szCs w:val="19"/>
        </w:rPr>
        <w:t xml:space="preserve"> the wide range of human thought and discourse available through all of human culture and history and enriches their perspectives, motivating students to value learning and continued education.  Their work reflects a high level of excellence and commitment to students and to the college. Since this level of work is not reflected in any explicit way in the Strategic Plan, indeed it seems to be effectively effaced, it is challenging to provide what is being asked for and, quite frankly, the exercise I have been asked to undertake, in my view trivializes the serious work of educating students that the A&amp;H faculty is committed to.</w:t>
      </w:r>
    </w:p>
    <w:p w:rsidR="007510DF" w:rsidRDefault="007510DF" w:rsidP="007510DF">
      <w:pPr>
        <w:pStyle w:val="NormalWeb"/>
        <w:shd w:val="clear" w:color="auto" w:fill="FFFFFF"/>
        <w:rPr>
          <w:rFonts w:ascii="Arial" w:hAnsi="Arial" w:cs="Arial"/>
          <w:color w:val="222222"/>
          <w:sz w:val="19"/>
          <w:szCs w:val="19"/>
        </w:rPr>
      </w:pPr>
      <w:r>
        <w:rPr>
          <w:rFonts w:ascii="Arial" w:hAnsi="Arial" w:cs="Arial"/>
          <w:b/>
          <w:bCs/>
          <w:color w:val="222222"/>
          <w:sz w:val="19"/>
          <w:szCs w:val="19"/>
        </w:rPr>
        <w:t>You can find a list of Arts &amp;Humanities faculty and the courses they teach in Banner.</w:t>
      </w:r>
    </w:p>
    <w:p w:rsidR="007510DF" w:rsidRDefault="007510DF" w:rsidP="007510DF">
      <w:pPr>
        <w:pStyle w:val="NormalWeb"/>
        <w:shd w:val="clear" w:color="auto" w:fill="FFFFFF"/>
        <w:ind w:left="720"/>
        <w:rPr>
          <w:rFonts w:ascii="Arial" w:hAnsi="Arial" w:cs="Arial"/>
          <w:color w:val="222222"/>
          <w:sz w:val="19"/>
          <w:szCs w:val="19"/>
        </w:rPr>
      </w:pPr>
      <w:r>
        <w:rPr>
          <w:rFonts w:ascii="Arial" w:hAnsi="Arial" w:cs="Arial"/>
          <w:color w:val="222222"/>
          <w:sz w:val="19"/>
          <w:szCs w:val="19"/>
        </w:rPr>
        <w:t>As regards identifying the specifics in the Strategic Plan they are/will be working on, A&amp;H has identified the following “Strategic directions and outcomes the A&amp;H faculty will be working on:</w:t>
      </w:r>
    </w:p>
    <w:p w:rsidR="007510DF" w:rsidRDefault="007510DF" w:rsidP="007510DF">
      <w:pPr>
        <w:pStyle w:val="NormalWeb"/>
        <w:shd w:val="clear" w:color="auto" w:fill="FFFFFF"/>
        <w:rPr>
          <w:rFonts w:ascii="Arial" w:hAnsi="Arial" w:cs="Arial"/>
          <w:color w:val="222222"/>
          <w:sz w:val="19"/>
          <w:szCs w:val="19"/>
        </w:rPr>
      </w:pPr>
      <w:r>
        <w:rPr>
          <w:rFonts w:ascii="Arial" w:hAnsi="Arial" w:cs="Arial"/>
          <w:b/>
          <w:bCs/>
          <w:color w:val="222222"/>
          <w:sz w:val="19"/>
          <w:szCs w:val="19"/>
        </w:rPr>
        <w:t>II. D: Develop local, national and global community partnerships that advance the college’s strategic outcomes.  </w:t>
      </w:r>
      <w:r>
        <w:rPr>
          <w:rFonts w:ascii="Arial" w:hAnsi="Arial" w:cs="Arial"/>
          <w:b/>
          <w:bCs/>
          <w:color w:val="4BACC6"/>
          <w:sz w:val="19"/>
          <w:szCs w:val="19"/>
        </w:rPr>
        <w:t xml:space="preserve">The Art faculty, specifically C. Jennings, S. </w:t>
      </w:r>
      <w:proofErr w:type="spellStart"/>
      <w:r>
        <w:rPr>
          <w:rFonts w:ascii="Arial" w:hAnsi="Arial" w:cs="Arial"/>
          <w:b/>
          <w:bCs/>
          <w:color w:val="4BACC6"/>
          <w:sz w:val="19"/>
          <w:szCs w:val="19"/>
        </w:rPr>
        <w:t>Bremser</w:t>
      </w:r>
      <w:proofErr w:type="spellEnd"/>
      <w:r>
        <w:rPr>
          <w:rFonts w:ascii="Arial" w:hAnsi="Arial" w:cs="Arial"/>
          <w:b/>
          <w:bCs/>
          <w:color w:val="4BACC6"/>
          <w:sz w:val="19"/>
          <w:szCs w:val="19"/>
        </w:rPr>
        <w:t xml:space="preserve">, Sharon </w:t>
      </w:r>
      <w:proofErr w:type="spellStart"/>
      <w:r>
        <w:rPr>
          <w:rFonts w:ascii="Arial" w:hAnsi="Arial" w:cs="Arial"/>
          <w:b/>
          <w:bCs/>
          <w:color w:val="4BACC6"/>
          <w:sz w:val="19"/>
          <w:szCs w:val="19"/>
        </w:rPr>
        <w:t>Sussman</w:t>
      </w:r>
      <w:proofErr w:type="spellEnd"/>
      <w:r>
        <w:rPr>
          <w:rFonts w:ascii="Arial" w:hAnsi="Arial" w:cs="Arial"/>
          <w:b/>
          <w:bCs/>
          <w:color w:val="4BACC6"/>
          <w:sz w:val="19"/>
          <w:szCs w:val="19"/>
        </w:rPr>
        <w:t xml:space="preserve">,  and David </w:t>
      </w:r>
      <w:proofErr w:type="spellStart"/>
      <w:r>
        <w:rPr>
          <w:rFonts w:ascii="Arial" w:hAnsi="Arial" w:cs="Arial"/>
          <w:b/>
          <w:bCs/>
          <w:color w:val="4BACC6"/>
          <w:sz w:val="19"/>
          <w:szCs w:val="19"/>
        </w:rPr>
        <w:t>Behlke</w:t>
      </w:r>
      <w:proofErr w:type="spellEnd"/>
      <w:r>
        <w:rPr>
          <w:rFonts w:ascii="Arial" w:hAnsi="Arial" w:cs="Arial"/>
          <w:b/>
          <w:bCs/>
          <w:color w:val="4BACC6"/>
          <w:sz w:val="19"/>
          <w:szCs w:val="19"/>
        </w:rPr>
        <w:t xml:space="preserve">, among others, both through the Koa Gallery , the Edith </w:t>
      </w:r>
      <w:proofErr w:type="spellStart"/>
      <w:r>
        <w:rPr>
          <w:rFonts w:ascii="Arial" w:hAnsi="Arial" w:cs="Arial"/>
          <w:b/>
          <w:bCs/>
          <w:color w:val="4BACC6"/>
          <w:sz w:val="19"/>
          <w:szCs w:val="19"/>
        </w:rPr>
        <w:t>Leiby</w:t>
      </w:r>
      <w:proofErr w:type="spellEnd"/>
      <w:r>
        <w:rPr>
          <w:rFonts w:ascii="Arial" w:hAnsi="Arial" w:cs="Arial"/>
          <w:b/>
          <w:bCs/>
          <w:color w:val="4BACC6"/>
          <w:sz w:val="19"/>
          <w:szCs w:val="19"/>
        </w:rPr>
        <w:t xml:space="preserve"> Arts Lecture series and the NMA lecture series will continue to foster community engagement by inviting professionals in the field to deliver lectures to the campus and the community, present quality art shows of at least 4/academic year. In addition, HUM 295 has been added to the curriculum, which intends promote engagement with and service to the community.  (Spring 2017 and beyond)</w:t>
      </w:r>
    </w:p>
    <w:p w:rsidR="007510DF" w:rsidRDefault="007510DF" w:rsidP="007510DF">
      <w:pPr>
        <w:pStyle w:val="NormalWeb"/>
        <w:shd w:val="clear" w:color="auto" w:fill="FFFFFF"/>
        <w:rPr>
          <w:rFonts w:ascii="Arial" w:hAnsi="Arial" w:cs="Arial"/>
          <w:color w:val="222222"/>
          <w:sz w:val="19"/>
          <w:szCs w:val="19"/>
        </w:rPr>
      </w:pPr>
      <w:r>
        <w:rPr>
          <w:rFonts w:ascii="Arial" w:hAnsi="Arial" w:cs="Arial"/>
          <w:b/>
          <w:bCs/>
          <w:color w:val="222222"/>
          <w:sz w:val="19"/>
          <w:szCs w:val="19"/>
        </w:rPr>
        <w:t>II.D:  Increase annual number of students completing service learning assignments</w:t>
      </w:r>
      <w:r>
        <w:rPr>
          <w:rFonts w:ascii="Arial" w:hAnsi="Arial" w:cs="Arial"/>
          <w:color w:val="00B0F0"/>
          <w:sz w:val="19"/>
          <w:szCs w:val="19"/>
        </w:rPr>
        <w:t>.  C. Jennings IS 161 course is and will continue to be a Service Learning course. (Spring 2017 and beyond)</w:t>
      </w:r>
    </w:p>
    <w:p w:rsidR="007510DF" w:rsidRDefault="007510DF" w:rsidP="007510DF">
      <w:pPr>
        <w:pStyle w:val="NormalWeb"/>
        <w:shd w:val="clear" w:color="auto" w:fill="FFFFFF"/>
        <w:rPr>
          <w:rFonts w:ascii="Arial" w:hAnsi="Arial" w:cs="Arial"/>
          <w:color w:val="222222"/>
          <w:sz w:val="19"/>
          <w:szCs w:val="19"/>
        </w:rPr>
      </w:pPr>
      <w:r>
        <w:rPr>
          <w:rFonts w:ascii="Arial" w:hAnsi="Arial" w:cs="Arial"/>
          <w:b/>
          <w:bCs/>
          <w:color w:val="222222"/>
          <w:sz w:val="19"/>
          <w:szCs w:val="19"/>
        </w:rPr>
        <w:t>II. F:  Increase the number of sustainability designated course sections from 27 to 60.</w:t>
      </w:r>
      <w:r>
        <w:rPr>
          <w:rStyle w:val="apple-converted-space"/>
          <w:rFonts w:ascii="Arial" w:hAnsi="Arial" w:cs="Arial"/>
          <w:b/>
          <w:bCs/>
          <w:color w:val="222222"/>
          <w:sz w:val="19"/>
          <w:szCs w:val="19"/>
        </w:rPr>
        <w:t> </w:t>
      </w:r>
      <w:r>
        <w:rPr>
          <w:rFonts w:ascii="Arial" w:hAnsi="Arial" w:cs="Arial"/>
          <w:b/>
          <w:bCs/>
          <w:color w:val="4BACC6"/>
          <w:sz w:val="19"/>
          <w:szCs w:val="19"/>
        </w:rPr>
        <w:t>On behalf of Sharon Rowe, Carl Jennings has agreed to shepherd Phil 103 through the process of being designated as an “S” course.  (Spring 2017)</w:t>
      </w:r>
    </w:p>
    <w:p w:rsidR="007510DF" w:rsidRDefault="007510DF" w:rsidP="007510DF">
      <w:pPr>
        <w:pStyle w:val="NormalWeb"/>
        <w:shd w:val="clear" w:color="auto" w:fill="FFFFFF"/>
        <w:rPr>
          <w:rFonts w:ascii="Arial" w:hAnsi="Arial" w:cs="Arial"/>
          <w:color w:val="222222"/>
          <w:sz w:val="19"/>
          <w:szCs w:val="19"/>
        </w:rPr>
      </w:pPr>
      <w:r>
        <w:rPr>
          <w:rFonts w:ascii="Arial" w:hAnsi="Arial" w:cs="Arial"/>
          <w:b/>
          <w:bCs/>
          <w:color w:val="222222"/>
          <w:sz w:val="19"/>
          <w:szCs w:val="19"/>
        </w:rPr>
        <w:t>II I: Advance the use and understanding of Hawaiian language, history and culture</w:t>
      </w:r>
      <w:r>
        <w:rPr>
          <w:rFonts w:ascii="Arial" w:hAnsi="Arial" w:cs="Arial"/>
          <w:b/>
          <w:bCs/>
          <w:color w:val="4BACC6"/>
          <w:sz w:val="19"/>
          <w:szCs w:val="19"/>
        </w:rPr>
        <w:t xml:space="preserve">. The faculty of HWST as well as </w:t>
      </w:r>
      <w:proofErr w:type="spellStart"/>
      <w:r>
        <w:rPr>
          <w:rFonts w:ascii="Arial" w:hAnsi="Arial" w:cs="Arial"/>
          <w:b/>
          <w:bCs/>
          <w:color w:val="4BACC6"/>
          <w:sz w:val="19"/>
          <w:szCs w:val="19"/>
        </w:rPr>
        <w:t>Kapu</w:t>
      </w:r>
      <w:proofErr w:type="spellEnd"/>
      <w:r>
        <w:rPr>
          <w:rFonts w:ascii="Arial" w:hAnsi="Arial" w:cs="Arial"/>
          <w:b/>
          <w:bCs/>
          <w:color w:val="4BACC6"/>
          <w:sz w:val="19"/>
          <w:szCs w:val="19"/>
        </w:rPr>
        <w:t xml:space="preserve"> </w:t>
      </w:r>
      <w:proofErr w:type="spellStart"/>
      <w:r>
        <w:rPr>
          <w:rFonts w:ascii="Arial" w:hAnsi="Arial" w:cs="Arial"/>
          <w:b/>
          <w:bCs/>
          <w:color w:val="4BACC6"/>
          <w:sz w:val="19"/>
          <w:szCs w:val="19"/>
        </w:rPr>
        <w:t>Langraf</w:t>
      </w:r>
      <w:proofErr w:type="spellEnd"/>
      <w:r>
        <w:rPr>
          <w:rFonts w:ascii="Arial" w:hAnsi="Arial" w:cs="Arial"/>
          <w:b/>
          <w:bCs/>
          <w:color w:val="4BACC6"/>
          <w:sz w:val="19"/>
          <w:szCs w:val="19"/>
        </w:rPr>
        <w:t>, Eric Denton and Sharon Rowe have added a broad range of new courses to the curriculum both within HWST and across the disciplines. The following courses are currently in the workflow of KSCM:  HWST 207, 206, 222, 257 255, 222, 281, 281L, 282, 282L, HUM 295HS, REL 205, MUS 121Z. All these courses are focused on Hawaiian language, history or culture. They will be implemented into the regular schedule of courses in AY 2017-18. In addition, the HWST AA has been updated. (Spring 2017 and beyond)</w:t>
      </w:r>
    </w:p>
    <w:p w:rsidR="007510DF" w:rsidRDefault="007510DF" w:rsidP="007510DF">
      <w:pPr>
        <w:pStyle w:val="NormalWeb"/>
        <w:shd w:val="clear" w:color="auto" w:fill="FFFFFF"/>
        <w:rPr>
          <w:rFonts w:ascii="Arial" w:hAnsi="Arial" w:cs="Arial"/>
          <w:color w:val="222222"/>
          <w:sz w:val="19"/>
          <w:szCs w:val="19"/>
        </w:rPr>
      </w:pPr>
      <w:r>
        <w:rPr>
          <w:rFonts w:ascii="Arial" w:hAnsi="Arial" w:cs="Arial"/>
          <w:b/>
          <w:bCs/>
          <w:color w:val="222222"/>
          <w:sz w:val="19"/>
          <w:szCs w:val="19"/>
        </w:rPr>
        <w:t>II. G:  Reduce the costs of textbooks and learning resources</w:t>
      </w:r>
      <w:r>
        <w:rPr>
          <w:rFonts w:ascii="Arial" w:hAnsi="Arial" w:cs="Arial"/>
          <w:b/>
          <w:bCs/>
          <w:color w:val="4BACC6"/>
          <w:sz w:val="19"/>
          <w:szCs w:val="19"/>
        </w:rPr>
        <w:t>:  A&amp;H faculty teaching in the following disciplines – Art, New Media Arts, Music, Philosophy, Religion, Dance, Ethnic Studies, Hawaiian Studies, and Interdisciplinary Studies have adopted a no cost option for textbooks  approximately 70 sections for Spring 2017. Most of these courses will continue on this path. (see attached list for section CRNs) (Spring 2017 and beyond)</w:t>
      </w:r>
    </w:p>
    <w:p w:rsidR="007510DF" w:rsidRDefault="007510DF" w:rsidP="007510DF">
      <w:pPr>
        <w:pStyle w:val="NormalWeb"/>
        <w:shd w:val="clear" w:color="auto" w:fill="FFFFFF"/>
        <w:rPr>
          <w:rFonts w:ascii="Arial" w:hAnsi="Arial" w:cs="Arial"/>
          <w:color w:val="222222"/>
          <w:sz w:val="19"/>
          <w:szCs w:val="19"/>
        </w:rPr>
      </w:pPr>
      <w:r>
        <w:rPr>
          <w:rFonts w:ascii="Arial" w:hAnsi="Arial" w:cs="Arial"/>
          <w:b/>
          <w:bCs/>
          <w:color w:val="222222"/>
          <w:sz w:val="19"/>
          <w:szCs w:val="19"/>
        </w:rPr>
        <w:t>III. D:  Increase annual dual enrollment by 5</w:t>
      </w:r>
      <w:r>
        <w:rPr>
          <w:rFonts w:ascii="Arial" w:hAnsi="Arial" w:cs="Arial"/>
          <w:color w:val="222222"/>
          <w:sz w:val="19"/>
          <w:szCs w:val="19"/>
        </w:rPr>
        <w:t>%:  </w:t>
      </w:r>
      <w:r>
        <w:rPr>
          <w:rFonts w:ascii="Arial" w:hAnsi="Arial" w:cs="Arial"/>
          <w:b/>
          <w:bCs/>
          <w:color w:val="4BACC6"/>
          <w:sz w:val="19"/>
          <w:szCs w:val="19"/>
        </w:rPr>
        <w:t xml:space="preserve">E. Denton (REL 151), J. </w:t>
      </w:r>
      <w:proofErr w:type="spellStart"/>
      <w:r>
        <w:rPr>
          <w:rFonts w:ascii="Arial" w:hAnsi="Arial" w:cs="Arial"/>
          <w:b/>
          <w:bCs/>
          <w:color w:val="4BACC6"/>
          <w:sz w:val="19"/>
          <w:szCs w:val="19"/>
        </w:rPr>
        <w:t>Rancilio</w:t>
      </w:r>
      <w:proofErr w:type="spellEnd"/>
      <w:r>
        <w:rPr>
          <w:rFonts w:ascii="Arial" w:hAnsi="Arial" w:cs="Arial"/>
          <w:b/>
          <w:bCs/>
          <w:color w:val="4BACC6"/>
          <w:sz w:val="19"/>
          <w:szCs w:val="19"/>
        </w:rPr>
        <w:t xml:space="preserve"> (</w:t>
      </w:r>
      <w:proofErr w:type="spellStart"/>
      <w:r>
        <w:rPr>
          <w:rFonts w:ascii="Arial" w:hAnsi="Arial" w:cs="Arial"/>
          <w:b/>
          <w:bCs/>
          <w:color w:val="4BACC6"/>
          <w:sz w:val="19"/>
          <w:szCs w:val="19"/>
        </w:rPr>
        <w:t>Hist</w:t>
      </w:r>
      <w:proofErr w:type="spellEnd"/>
      <w:r>
        <w:rPr>
          <w:rFonts w:ascii="Arial" w:hAnsi="Arial" w:cs="Arial"/>
          <w:b/>
          <w:bCs/>
          <w:color w:val="4BACC6"/>
          <w:sz w:val="19"/>
          <w:szCs w:val="19"/>
        </w:rPr>
        <w:t xml:space="preserve"> 151), K. </w:t>
      </w:r>
      <w:proofErr w:type="spellStart"/>
      <w:r>
        <w:rPr>
          <w:rFonts w:ascii="Arial" w:hAnsi="Arial" w:cs="Arial"/>
          <w:b/>
          <w:bCs/>
          <w:color w:val="4BACC6"/>
          <w:sz w:val="19"/>
          <w:szCs w:val="19"/>
        </w:rPr>
        <w:t>Losch</w:t>
      </w:r>
      <w:proofErr w:type="spellEnd"/>
      <w:r>
        <w:rPr>
          <w:rFonts w:ascii="Arial" w:hAnsi="Arial" w:cs="Arial"/>
          <w:b/>
          <w:bCs/>
          <w:color w:val="4BACC6"/>
          <w:sz w:val="19"/>
          <w:szCs w:val="19"/>
        </w:rPr>
        <w:t xml:space="preserve"> (PACS 108), C. Collins, are among faculty who participate in the dual enrollment initiative, teaching at </w:t>
      </w:r>
      <w:proofErr w:type="spellStart"/>
      <w:r>
        <w:rPr>
          <w:rFonts w:ascii="Arial" w:hAnsi="Arial" w:cs="Arial"/>
          <w:b/>
          <w:bCs/>
          <w:color w:val="4BACC6"/>
          <w:sz w:val="19"/>
          <w:szCs w:val="19"/>
        </w:rPr>
        <w:t>Kaimuki</w:t>
      </w:r>
      <w:proofErr w:type="spellEnd"/>
      <w:r>
        <w:rPr>
          <w:rFonts w:ascii="Arial" w:hAnsi="Arial" w:cs="Arial"/>
          <w:b/>
          <w:bCs/>
          <w:color w:val="4BACC6"/>
          <w:sz w:val="19"/>
          <w:szCs w:val="19"/>
        </w:rPr>
        <w:t xml:space="preserve"> HS and Castle.</w:t>
      </w:r>
    </w:p>
    <w:p w:rsidR="007510DF" w:rsidRDefault="007510DF" w:rsidP="007510DF">
      <w:pPr>
        <w:pStyle w:val="NormalWeb"/>
        <w:shd w:val="clear" w:color="auto" w:fill="FFFFFF"/>
        <w:rPr>
          <w:rFonts w:ascii="Arial" w:hAnsi="Arial" w:cs="Arial"/>
          <w:color w:val="222222"/>
          <w:sz w:val="19"/>
          <w:szCs w:val="19"/>
        </w:rPr>
      </w:pPr>
      <w:r>
        <w:rPr>
          <w:rFonts w:ascii="Arial" w:hAnsi="Arial" w:cs="Arial"/>
          <w:b/>
          <w:bCs/>
          <w:color w:val="222222"/>
          <w:sz w:val="19"/>
          <w:szCs w:val="19"/>
        </w:rPr>
        <w:t>IV. B. Establish a Hawaiian place of learning the use and understanding of Hawaiian language, history and culture.  </w:t>
      </w:r>
      <w:r>
        <w:rPr>
          <w:rFonts w:ascii="Arial" w:hAnsi="Arial" w:cs="Arial"/>
          <w:b/>
          <w:bCs/>
          <w:color w:val="4BACC6"/>
          <w:sz w:val="19"/>
          <w:szCs w:val="19"/>
        </w:rPr>
        <w:t>(See II. I)</w:t>
      </w:r>
    </w:p>
    <w:p w:rsidR="007510DF" w:rsidRDefault="007510DF" w:rsidP="007510DF">
      <w:pPr>
        <w:pStyle w:val="NormalWeb"/>
        <w:shd w:val="clear" w:color="auto" w:fill="FFFFFF"/>
        <w:rPr>
          <w:rFonts w:ascii="Arial" w:hAnsi="Arial" w:cs="Arial"/>
          <w:color w:val="222222"/>
          <w:sz w:val="19"/>
          <w:szCs w:val="19"/>
        </w:rPr>
      </w:pPr>
      <w:r>
        <w:rPr>
          <w:rFonts w:ascii="Arial" w:hAnsi="Arial" w:cs="Arial"/>
          <w:b/>
          <w:bCs/>
          <w:color w:val="222222"/>
          <w:sz w:val="19"/>
          <w:szCs w:val="19"/>
        </w:rPr>
        <w:lastRenderedPageBreak/>
        <w:t>IV. K. Support the development of (non-academic spaces that are designed to holistically sustain students and employees</w:t>
      </w:r>
      <w:r>
        <w:rPr>
          <w:rFonts w:ascii="Arial" w:hAnsi="Arial" w:cs="Arial"/>
          <w:b/>
          <w:bCs/>
          <w:color w:val="4BACC6"/>
          <w:sz w:val="19"/>
          <w:szCs w:val="19"/>
        </w:rPr>
        <w:t>.  The Koa Gallery is a premier non- academic space on campus and it will continue to function as such, hosting art shows that showcase student, faculty and noted community works of art. Through his role on the Sustainability Committee.</w:t>
      </w:r>
    </w:p>
    <w:p w:rsidR="00752405" w:rsidRDefault="007510DF"/>
    <w:sectPr w:rsidR="00752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DF"/>
    <w:rsid w:val="0006776A"/>
    <w:rsid w:val="003F2A6D"/>
    <w:rsid w:val="005D6295"/>
    <w:rsid w:val="007510DF"/>
    <w:rsid w:val="008D36DE"/>
    <w:rsid w:val="00933B40"/>
    <w:rsid w:val="00DB3D7F"/>
    <w:rsid w:val="00E3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7E8D"/>
  <w15:chartTrackingRefBased/>
  <w15:docId w15:val="{F9F3645E-4390-454F-AB99-A0897121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1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26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Shin</dc:creator>
  <cp:keywords/>
  <dc:description/>
  <cp:lastModifiedBy>Michelle Shin</cp:lastModifiedBy>
  <cp:revision>1</cp:revision>
  <dcterms:created xsi:type="dcterms:W3CDTF">2017-01-04T19:41:00Z</dcterms:created>
  <dcterms:modified xsi:type="dcterms:W3CDTF">2017-01-04T19:43:00Z</dcterms:modified>
</cp:coreProperties>
</file>