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B3D" w:rsidRPr="00644B3D" w:rsidRDefault="00644B3D" w:rsidP="00644B3D">
      <w:pPr>
        <w:numPr>
          <w:ilvl w:val="0"/>
          <w:numId w:val="1"/>
        </w:numPr>
        <w:shd w:val="clear" w:color="auto" w:fill="FFFFFF"/>
        <w:spacing w:before="100" w:beforeAutospacing="1" w:after="100" w:afterAutospacing="1"/>
        <w:ind w:left="945"/>
        <w:rPr>
          <w:rFonts w:ascii="Arial" w:eastAsia="Times New Roman" w:hAnsi="Arial" w:cs="Times New Roman"/>
          <w:color w:val="222222"/>
        </w:rPr>
      </w:pPr>
      <w:bookmarkStart w:id="0" w:name="_GoBack"/>
      <w:bookmarkEnd w:id="0"/>
      <w:r w:rsidRPr="00644B3D">
        <w:rPr>
          <w:rFonts w:ascii="Arial" w:eastAsia="Times New Roman" w:hAnsi="Arial" w:cs="Times New Roman"/>
          <w:color w:val="222222"/>
        </w:rPr>
        <w:t>Process students have to challenge objective/subjective test placement?</w:t>
      </w:r>
    </w:p>
    <w:p w:rsidR="00644B3D" w:rsidRDefault="00644B3D" w:rsidP="00644B3D">
      <w:pPr>
        <w:shd w:val="clear" w:color="auto" w:fill="FFFFFF"/>
        <w:spacing w:before="100" w:beforeAutospacing="1" w:after="100" w:afterAutospacing="1"/>
        <w:rPr>
          <w:rFonts w:ascii="Arial" w:eastAsia="Times New Roman" w:hAnsi="Arial" w:cs="Times New Roman"/>
          <w:color w:val="222222"/>
        </w:rPr>
      </w:pPr>
    </w:p>
    <w:p w:rsidR="00644B3D" w:rsidRDefault="00644B3D" w:rsidP="00644B3D">
      <w:pPr>
        <w:shd w:val="clear" w:color="auto" w:fill="FFFFFF"/>
        <w:spacing w:before="100" w:beforeAutospacing="1" w:after="100" w:afterAutospacing="1"/>
        <w:rPr>
          <w:rFonts w:ascii="Arial" w:eastAsia="Times New Roman" w:hAnsi="Arial" w:cs="Times New Roman"/>
          <w:color w:val="222222"/>
        </w:rPr>
      </w:pPr>
      <w:r>
        <w:rPr>
          <w:rFonts w:ascii="Arial" w:eastAsia="Times New Roman" w:hAnsi="Arial" w:cs="Times New Roman"/>
          <w:color w:val="222222"/>
        </w:rPr>
        <w:t>In 2016 from January to December 1, 167 immigrants and 159 F-1 students took the placement test.  The immigrants were placed into ESOL 90, 92, 94, or ESL 100.  The F-1 students were placed into ESOL 94 and ESL 100.  A few F-1 were placed into ESOL 02.  The F-1 students need to have a TOEFL 500 or equivalent so they come in with a higher level of English.</w:t>
      </w:r>
    </w:p>
    <w:p w:rsidR="00644B3D" w:rsidRPr="00644B3D" w:rsidRDefault="00644B3D" w:rsidP="00644B3D">
      <w:pPr>
        <w:shd w:val="clear" w:color="auto" w:fill="FFFFFF"/>
        <w:spacing w:before="100" w:beforeAutospacing="1" w:after="100" w:afterAutospacing="1"/>
        <w:rPr>
          <w:rFonts w:ascii="Arial" w:eastAsia="Times New Roman" w:hAnsi="Arial" w:cs="Times New Roman"/>
          <w:b/>
          <w:color w:val="222222"/>
          <w:u w:val="single"/>
        </w:rPr>
      </w:pPr>
      <w:r w:rsidRPr="00644B3D">
        <w:rPr>
          <w:rFonts w:ascii="Arial" w:eastAsia="Times New Roman" w:hAnsi="Arial" w:cs="Times New Roman"/>
          <w:b/>
          <w:color w:val="222222"/>
          <w:u w:val="single"/>
        </w:rPr>
        <w:t>Is the writing test evaluated against a standard? How is the standard obtained?</w:t>
      </w:r>
    </w:p>
    <w:p w:rsidR="00644B3D" w:rsidRDefault="00644B3D" w:rsidP="00644B3D">
      <w:pPr>
        <w:shd w:val="clear" w:color="auto" w:fill="FFFFFF"/>
        <w:spacing w:before="100" w:beforeAutospacing="1" w:after="100" w:afterAutospacing="1"/>
        <w:rPr>
          <w:rFonts w:ascii="Arial" w:eastAsia="Times New Roman" w:hAnsi="Arial" w:cs="Times New Roman"/>
          <w:color w:val="222222"/>
        </w:rPr>
      </w:pPr>
      <w:r>
        <w:rPr>
          <w:rFonts w:ascii="Arial" w:eastAsia="Times New Roman" w:hAnsi="Arial" w:cs="Times New Roman"/>
          <w:color w:val="222222"/>
        </w:rPr>
        <w:t>The standard we use is student success and completion.  We also look at persistence and retention.</w:t>
      </w:r>
    </w:p>
    <w:p w:rsidR="00644B3D" w:rsidRDefault="00644B3D" w:rsidP="00644B3D">
      <w:pPr>
        <w:shd w:val="clear" w:color="auto" w:fill="FFFFFF"/>
        <w:spacing w:before="100" w:beforeAutospacing="1" w:after="100" w:afterAutospacing="1"/>
        <w:ind w:left="720"/>
        <w:rPr>
          <w:rFonts w:ascii="Arial" w:eastAsia="Times New Roman" w:hAnsi="Arial" w:cs="Times New Roman"/>
          <w:color w:val="222222"/>
        </w:rPr>
      </w:pPr>
      <w:r>
        <w:rPr>
          <w:rFonts w:ascii="Arial" w:eastAsia="Times New Roman" w:hAnsi="Arial" w:cs="Times New Roman"/>
          <w:color w:val="222222"/>
        </w:rPr>
        <w:t>Every two years, we look at these questions:</w:t>
      </w:r>
    </w:p>
    <w:p w:rsidR="00644B3D" w:rsidRDefault="00644B3D" w:rsidP="00644B3D">
      <w:pPr>
        <w:shd w:val="clear" w:color="auto" w:fill="FFFFFF"/>
        <w:spacing w:before="100" w:beforeAutospacing="1" w:after="100" w:afterAutospacing="1"/>
        <w:ind w:left="1440"/>
        <w:rPr>
          <w:rFonts w:ascii="Arial" w:eastAsia="Times New Roman" w:hAnsi="Arial" w:cs="Times New Roman"/>
          <w:color w:val="222222"/>
        </w:rPr>
      </w:pPr>
      <w:r>
        <w:rPr>
          <w:rFonts w:ascii="Arial" w:eastAsia="Times New Roman" w:hAnsi="Arial" w:cs="Times New Roman"/>
          <w:color w:val="222222"/>
        </w:rPr>
        <w:t>How long are students taking the exit ESOL 94?</w:t>
      </w:r>
    </w:p>
    <w:p w:rsidR="00644B3D" w:rsidRDefault="00644B3D" w:rsidP="00644B3D">
      <w:pPr>
        <w:shd w:val="clear" w:color="auto" w:fill="FFFFFF"/>
        <w:spacing w:before="100" w:beforeAutospacing="1" w:after="100" w:afterAutospacing="1"/>
        <w:ind w:left="1440"/>
        <w:rPr>
          <w:rFonts w:ascii="Arial" w:eastAsia="Times New Roman" w:hAnsi="Arial" w:cs="Times New Roman"/>
          <w:color w:val="222222"/>
        </w:rPr>
      </w:pPr>
      <w:r>
        <w:rPr>
          <w:rFonts w:ascii="Arial" w:eastAsia="Times New Roman" w:hAnsi="Arial" w:cs="Times New Roman"/>
          <w:color w:val="222222"/>
        </w:rPr>
        <w:t>Students who exit ESOL 94 with a CR+, we get data on how these students did in their foundation courses.</w:t>
      </w:r>
    </w:p>
    <w:p w:rsidR="00644B3D" w:rsidRDefault="00644B3D" w:rsidP="00644B3D">
      <w:pPr>
        <w:shd w:val="clear" w:color="auto" w:fill="FFFFFF"/>
        <w:spacing w:before="100" w:beforeAutospacing="1" w:after="100" w:afterAutospacing="1"/>
        <w:ind w:left="2160"/>
        <w:rPr>
          <w:rFonts w:ascii="Arial" w:eastAsia="Times New Roman" w:hAnsi="Arial" w:cs="Times New Roman"/>
          <w:color w:val="222222"/>
        </w:rPr>
      </w:pPr>
      <w:r>
        <w:rPr>
          <w:rFonts w:ascii="Arial" w:eastAsia="Times New Roman" w:hAnsi="Arial" w:cs="Times New Roman"/>
          <w:color w:val="222222"/>
        </w:rPr>
        <w:t>How did they do in ESL or ENG 100?</w:t>
      </w:r>
    </w:p>
    <w:p w:rsidR="00644B3D" w:rsidRDefault="00644B3D" w:rsidP="00644B3D">
      <w:pPr>
        <w:shd w:val="clear" w:color="auto" w:fill="FFFFFF"/>
        <w:spacing w:before="100" w:beforeAutospacing="1" w:after="100" w:afterAutospacing="1"/>
        <w:ind w:left="2160"/>
        <w:rPr>
          <w:rFonts w:ascii="Arial" w:eastAsia="Times New Roman" w:hAnsi="Arial" w:cs="Times New Roman"/>
          <w:color w:val="222222"/>
        </w:rPr>
      </w:pPr>
      <w:r>
        <w:rPr>
          <w:rFonts w:ascii="Arial" w:eastAsia="Times New Roman" w:hAnsi="Arial" w:cs="Times New Roman"/>
          <w:color w:val="222222"/>
        </w:rPr>
        <w:t>How did they do in Math?</w:t>
      </w:r>
    </w:p>
    <w:p w:rsidR="00644B3D" w:rsidRDefault="00644B3D" w:rsidP="00644B3D">
      <w:pPr>
        <w:shd w:val="clear" w:color="auto" w:fill="FFFFFF"/>
        <w:spacing w:before="100" w:beforeAutospacing="1" w:after="100" w:afterAutospacing="1"/>
        <w:ind w:left="2160"/>
        <w:rPr>
          <w:rFonts w:ascii="Arial" w:eastAsia="Times New Roman" w:hAnsi="Arial" w:cs="Times New Roman"/>
          <w:color w:val="222222"/>
        </w:rPr>
      </w:pPr>
      <w:r>
        <w:rPr>
          <w:rFonts w:ascii="Arial" w:eastAsia="Times New Roman" w:hAnsi="Arial" w:cs="Times New Roman"/>
          <w:color w:val="222222"/>
        </w:rPr>
        <w:t>How did they do in Global Multicultural courses?</w:t>
      </w:r>
    </w:p>
    <w:p w:rsidR="00644B3D" w:rsidRDefault="00644B3D" w:rsidP="00644B3D">
      <w:pPr>
        <w:shd w:val="clear" w:color="auto" w:fill="FFFFFF"/>
        <w:spacing w:before="100" w:beforeAutospacing="1" w:after="100" w:afterAutospacing="1"/>
        <w:ind w:left="1440"/>
        <w:rPr>
          <w:rFonts w:ascii="Arial" w:eastAsia="Times New Roman" w:hAnsi="Arial" w:cs="Times New Roman"/>
          <w:color w:val="222222"/>
        </w:rPr>
      </w:pPr>
      <w:r>
        <w:rPr>
          <w:rFonts w:ascii="Arial" w:eastAsia="Times New Roman" w:hAnsi="Arial" w:cs="Times New Roman"/>
          <w:color w:val="222222"/>
        </w:rPr>
        <w:t xml:space="preserve">We also look at their GPAs and how many completed programs or transferred.  </w:t>
      </w:r>
    </w:p>
    <w:p w:rsidR="00644B3D" w:rsidRDefault="00644B3D" w:rsidP="00644B3D">
      <w:pPr>
        <w:shd w:val="clear" w:color="auto" w:fill="FFFFFF"/>
        <w:spacing w:before="100" w:beforeAutospacing="1" w:after="100" w:afterAutospacing="1"/>
        <w:ind w:left="1440"/>
        <w:rPr>
          <w:rFonts w:ascii="Arial" w:eastAsia="Times New Roman" w:hAnsi="Arial" w:cs="Times New Roman"/>
          <w:color w:val="222222"/>
        </w:rPr>
      </w:pPr>
    </w:p>
    <w:p w:rsidR="00644B3D" w:rsidRDefault="00644B3D" w:rsidP="00644B3D">
      <w:pPr>
        <w:shd w:val="clear" w:color="auto" w:fill="FFFFFF"/>
        <w:spacing w:before="100" w:beforeAutospacing="1" w:after="100" w:afterAutospacing="1"/>
        <w:rPr>
          <w:rFonts w:ascii="Arial" w:eastAsia="Times New Roman" w:hAnsi="Arial" w:cs="Times New Roman"/>
          <w:b/>
          <w:color w:val="222222"/>
          <w:u w:val="single"/>
        </w:rPr>
      </w:pPr>
      <w:r w:rsidRPr="00644B3D">
        <w:rPr>
          <w:rFonts w:ascii="Arial" w:eastAsia="Times New Roman" w:hAnsi="Arial" w:cs="Times New Roman"/>
          <w:b/>
          <w:color w:val="222222"/>
          <w:u w:val="single"/>
        </w:rPr>
        <w:t>Have we modified the evaluation of the placement tests as we have evaluated the results?</w:t>
      </w:r>
    </w:p>
    <w:p w:rsidR="00644B3D" w:rsidRPr="00644B3D" w:rsidRDefault="00644B3D" w:rsidP="00644B3D">
      <w:pPr>
        <w:shd w:val="clear" w:color="auto" w:fill="FFFFFF"/>
        <w:spacing w:before="100" w:beforeAutospacing="1" w:after="100" w:afterAutospacing="1"/>
        <w:rPr>
          <w:rFonts w:ascii="Arial" w:eastAsia="Times New Roman" w:hAnsi="Arial" w:cs="Times New Roman"/>
          <w:color w:val="222222"/>
        </w:rPr>
      </w:pPr>
      <w:r>
        <w:rPr>
          <w:rFonts w:ascii="Arial" w:eastAsia="Times New Roman" w:hAnsi="Arial" w:cs="Times New Roman"/>
          <w:color w:val="222222"/>
        </w:rPr>
        <w:t xml:space="preserve">All the sections in the program </w:t>
      </w:r>
      <w:proofErr w:type="gramStart"/>
      <w:r>
        <w:rPr>
          <w:rFonts w:ascii="Arial" w:eastAsia="Times New Roman" w:hAnsi="Arial" w:cs="Times New Roman"/>
          <w:color w:val="222222"/>
        </w:rPr>
        <w:t>has</w:t>
      </w:r>
      <w:proofErr w:type="gramEnd"/>
      <w:r>
        <w:rPr>
          <w:rFonts w:ascii="Arial" w:eastAsia="Times New Roman" w:hAnsi="Arial" w:cs="Times New Roman"/>
          <w:color w:val="222222"/>
        </w:rPr>
        <w:t xml:space="preserve"> three writing samples (beginning, mid-term, final) every semester.  The writing samples are given an accuracy score (# of accurate sentences/to total # of sentences); a fluency score (# of words); and a complexity score (# of words/# of sentences).  The writing samples are also scored for ORGANIZATION, COHESION, and </w:t>
      </w:r>
      <w:r w:rsidR="00433F10">
        <w:rPr>
          <w:rFonts w:ascii="Arial" w:eastAsia="Times New Roman" w:hAnsi="Arial" w:cs="Times New Roman"/>
          <w:color w:val="222222"/>
        </w:rPr>
        <w:t xml:space="preserve">COMPREHENSIBILITY.  </w:t>
      </w:r>
      <w:r>
        <w:rPr>
          <w:rFonts w:ascii="Arial" w:eastAsia="Times New Roman" w:hAnsi="Arial" w:cs="Times New Roman"/>
          <w:color w:val="222222"/>
        </w:rPr>
        <w:t xml:space="preserve">Each level has a benchmark for each of these </w:t>
      </w:r>
      <w:r w:rsidR="00433F10">
        <w:rPr>
          <w:rFonts w:ascii="Arial" w:eastAsia="Times New Roman" w:hAnsi="Arial" w:cs="Times New Roman"/>
          <w:color w:val="222222"/>
        </w:rPr>
        <w:t xml:space="preserve">areas.  At the beginning of each semester the results of the previous semester is discussed and adjustments made to the placement. </w:t>
      </w:r>
    </w:p>
    <w:p w:rsidR="00644B3D" w:rsidRDefault="00644B3D" w:rsidP="00644B3D">
      <w:pPr>
        <w:shd w:val="clear" w:color="auto" w:fill="FFFFFF"/>
        <w:spacing w:before="100" w:beforeAutospacing="1" w:after="100" w:afterAutospacing="1"/>
        <w:ind w:left="1440"/>
        <w:rPr>
          <w:rFonts w:ascii="Arial" w:eastAsia="Times New Roman" w:hAnsi="Arial" w:cs="Times New Roman"/>
          <w:color w:val="222222"/>
        </w:rPr>
      </w:pPr>
    </w:p>
    <w:p w:rsidR="00644B3D" w:rsidRPr="00433F10" w:rsidRDefault="00644B3D" w:rsidP="00644B3D">
      <w:pPr>
        <w:shd w:val="clear" w:color="auto" w:fill="FFFFFF"/>
        <w:spacing w:before="100" w:beforeAutospacing="1" w:after="100" w:afterAutospacing="1"/>
        <w:rPr>
          <w:rFonts w:ascii="Arial" w:eastAsia="Times New Roman" w:hAnsi="Arial" w:cs="Times New Roman"/>
          <w:b/>
          <w:color w:val="222222"/>
          <w:u w:val="single"/>
        </w:rPr>
      </w:pPr>
      <w:r w:rsidRPr="00433F10">
        <w:rPr>
          <w:rFonts w:ascii="Arial" w:eastAsia="Times New Roman" w:hAnsi="Arial" w:cs="Times New Roman"/>
          <w:b/>
          <w:color w:val="222222"/>
          <w:u w:val="single"/>
        </w:rPr>
        <w:t>Process students have to challenge objective/subjective test placement?</w:t>
      </w:r>
    </w:p>
    <w:p w:rsidR="00644B3D" w:rsidRDefault="00644B3D" w:rsidP="00644B3D">
      <w:pPr>
        <w:shd w:val="clear" w:color="auto" w:fill="FFFFFF"/>
        <w:spacing w:before="100" w:beforeAutospacing="1" w:after="100" w:afterAutospacing="1"/>
        <w:rPr>
          <w:rFonts w:ascii="Arial" w:eastAsia="Times New Roman" w:hAnsi="Arial" w:cs="Times New Roman"/>
          <w:color w:val="222222"/>
        </w:rPr>
      </w:pPr>
      <w:r>
        <w:rPr>
          <w:rFonts w:ascii="Arial" w:eastAsia="Times New Roman" w:hAnsi="Arial" w:cs="Times New Roman"/>
          <w:color w:val="222222"/>
        </w:rPr>
        <w:t>Students can discuss their scores with the coordinator of the ESOL program.  The program coordinator discusses their placement test with them and gives advice if they decide to re-take the placement test.  If they feel that they can perform better, they can re-take the placement test as many times as they like.</w:t>
      </w:r>
    </w:p>
    <w:p w:rsidR="00433F10" w:rsidRDefault="00433F10" w:rsidP="00644B3D">
      <w:pPr>
        <w:shd w:val="clear" w:color="auto" w:fill="FFFFFF"/>
        <w:spacing w:before="100" w:beforeAutospacing="1" w:after="100" w:afterAutospacing="1"/>
        <w:rPr>
          <w:rFonts w:ascii="Arial" w:eastAsia="Times New Roman" w:hAnsi="Arial" w:cs="Times New Roman"/>
          <w:color w:val="222222"/>
        </w:rPr>
      </w:pPr>
    </w:p>
    <w:p w:rsidR="00433F10" w:rsidRPr="00433F10" w:rsidRDefault="00433F10" w:rsidP="00433F10">
      <w:pPr>
        <w:shd w:val="clear" w:color="auto" w:fill="FFFFFF"/>
        <w:spacing w:before="100" w:beforeAutospacing="1" w:after="100" w:afterAutospacing="1"/>
        <w:rPr>
          <w:rFonts w:ascii="Arial" w:eastAsia="Times New Roman" w:hAnsi="Arial" w:cs="Times New Roman"/>
          <w:b/>
          <w:color w:val="222222"/>
          <w:u w:val="single"/>
        </w:rPr>
      </w:pPr>
      <w:r w:rsidRPr="00433F10">
        <w:rPr>
          <w:rFonts w:ascii="Arial" w:eastAsia="Times New Roman" w:hAnsi="Arial" w:cs="Times New Roman"/>
          <w:b/>
          <w:color w:val="222222"/>
          <w:u w:val="single"/>
        </w:rPr>
        <w:t>Are TOEFL exams used for placement?</w:t>
      </w:r>
    </w:p>
    <w:p w:rsidR="00433F10" w:rsidRPr="00644B3D" w:rsidRDefault="00433F10" w:rsidP="00644B3D">
      <w:pPr>
        <w:shd w:val="clear" w:color="auto" w:fill="FFFFFF"/>
        <w:spacing w:before="100" w:beforeAutospacing="1" w:after="100" w:afterAutospacing="1"/>
        <w:rPr>
          <w:rFonts w:ascii="Arial" w:eastAsia="Times New Roman" w:hAnsi="Arial" w:cs="Times New Roman"/>
          <w:color w:val="222222"/>
        </w:rPr>
      </w:pPr>
      <w:r>
        <w:rPr>
          <w:rFonts w:ascii="Arial" w:eastAsia="Times New Roman" w:hAnsi="Arial" w:cs="Times New Roman"/>
          <w:color w:val="222222"/>
        </w:rPr>
        <w:t>TOEFL exams are used for admissions and not for placement.  F-1 students need to place in ESOL 94 in order to be able to complete their program in the time given them by their visa.  So a TOEFL 500 places students in ESOL 94 so in a way TOEFL is used for initial placement.  Students who are place in ESOL 94 based on their TOEFL are told during orientation that they have the option to take the KCC placement test if they feel that their writing is strong.  Each semester one or two of these students place into ESL 100.</w:t>
      </w:r>
    </w:p>
    <w:p w:rsidR="00644B3D" w:rsidRDefault="00644B3D" w:rsidP="00644B3D">
      <w:pPr>
        <w:shd w:val="clear" w:color="auto" w:fill="FFFFFF"/>
        <w:spacing w:before="100" w:beforeAutospacing="1" w:after="100" w:afterAutospacing="1"/>
        <w:ind w:left="720"/>
        <w:jc w:val="both"/>
        <w:rPr>
          <w:rFonts w:ascii="Arial" w:eastAsia="Times New Roman" w:hAnsi="Arial" w:cs="Times New Roman"/>
          <w:color w:val="222222"/>
        </w:rPr>
      </w:pPr>
    </w:p>
    <w:p w:rsidR="00644B3D" w:rsidRDefault="00644B3D" w:rsidP="00644B3D">
      <w:pPr>
        <w:shd w:val="clear" w:color="auto" w:fill="FFFFFF"/>
        <w:spacing w:before="100" w:beforeAutospacing="1" w:after="100" w:afterAutospacing="1"/>
        <w:rPr>
          <w:rFonts w:ascii="Arial" w:eastAsia="Times New Roman" w:hAnsi="Arial" w:cs="Times New Roman"/>
          <w:color w:val="222222"/>
        </w:rPr>
      </w:pPr>
    </w:p>
    <w:p w:rsidR="00644B3D" w:rsidRDefault="00644B3D" w:rsidP="00644B3D">
      <w:pPr>
        <w:shd w:val="clear" w:color="auto" w:fill="FFFFFF"/>
        <w:spacing w:before="100" w:beforeAutospacing="1" w:after="100" w:afterAutospacing="1"/>
        <w:rPr>
          <w:rFonts w:ascii="Arial" w:eastAsia="Times New Roman" w:hAnsi="Arial" w:cs="Times New Roman"/>
          <w:color w:val="222222"/>
        </w:rPr>
      </w:pPr>
    </w:p>
    <w:p w:rsidR="00644B3D" w:rsidRDefault="00644B3D" w:rsidP="00644B3D">
      <w:pPr>
        <w:shd w:val="clear" w:color="auto" w:fill="FFFFFF"/>
        <w:spacing w:before="100" w:beforeAutospacing="1" w:after="100" w:afterAutospacing="1"/>
        <w:rPr>
          <w:rFonts w:ascii="Arial" w:eastAsia="Times New Roman" w:hAnsi="Arial" w:cs="Times New Roman"/>
          <w:color w:val="222222"/>
        </w:rPr>
      </w:pPr>
    </w:p>
    <w:p w:rsidR="00644B3D" w:rsidRPr="00644B3D" w:rsidRDefault="00644B3D" w:rsidP="00644B3D">
      <w:pPr>
        <w:shd w:val="clear" w:color="auto" w:fill="FFFFFF"/>
        <w:spacing w:before="100" w:beforeAutospacing="1" w:after="100" w:afterAutospacing="1"/>
        <w:rPr>
          <w:rFonts w:ascii="Arial" w:eastAsia="Times New Roman" w:hAnsi="Arial" w:cs="Times New Roman"/>
          <w:color w:val="222222"/>
        </w:rPr>
      </w:pPr>
    </w:p>
    <w:p w:rsidR="00644B3D" w:rsidRDefault="00644B3D" w:rsidP="00644B3D">
      <w:pPr>
        <w:shd w:val="clear" w:color="auto" w:fill="FFFFFF"/>
        <w:spacing w:before="100" w:beforeAutospacing="1" w:after="100" w:afterAutospacing="1"/>
        <w:rPr>
          <w:rFonts w:ascii="Arial" w:eastAsia="Times New Roman" w:hAnsi="Arial" w:cs="Times New Roman"/>
          <w:color w:val="222222"/>
        </w:rPr>
      </w:pPr>
    </w:p>
    <w:p w:rsidR="00644B3D" w:rsidRPr="00644B3D" w:rsidRDefault="00644B3D" w:rsidP="00644B3D">
      <w:pPr>
        <w:shd w:val="clear" w:color="auto" w:fill="FFFFFF"/>
        <w:spacing w:before="100" w:beforeAutospacing="1" w:after="100" w:afterAutospacing="1"/>
        <w:rPr>
          <w:rFonts w:ascii="Arial" w:eastAsia="Times New Roman" w:hAnsi="Arial" w:cs="Times New Roman"/>
          <w:color w:val="222222"/>
        </w:rPr>
      </w:pPr>
    </w:p>
    <w:p w:rsidR="00644B3D" w:rsidRPr="00644B3D" w:rsidRDefault="00644B3D" w:rsidP="00644B3D">
      <w:pPr>
        <w:rPr>
          <w:rFonts w:ascii="Times" w:eastAsia="Times New Roman" w:hAnsi="Times" w:cs="Times New Roman"/>
          <w:sz w:val="20"/>
          <w:szCs w:val="20"/>
        </w:rPr>
      </w:pPr>
    </w:p>
    <w:p w:rsidR="00D218B6" w:rsidRDefault="00D218B6"/>
    <w:sectPr w:rsidR="00D218B6" w:rsidSect="00E855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7A77"/>
    <w:multiLevelType w:val="multilevel"/>
    <w:tmpl w:val="EEC6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3D"/>
    <w:rsid w:val="00433F10"/>
    <w:rsid w:val="00644B3D"/>
    <w:rsid w:val="006921E0"/>
    <w:rsid w:val="006F0B2D"/>
    <w:rsid w:val="00D218B6"/>
    <w:rsid w:val="00E67CCF"/>
    <w:rsid w:val="00E85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09872">
      <w:bodyDiv w:val="1"/>
      <w:marLeft w:val="0"/>
      <w:marRight w:val="0"/>
      <w:marTop w:val="0"/>
      <w:marBottom w:val="0"/>
      <w:divBdr>
        <w:top w:val="none" w:sz="0" w:space="0" w:color="auto"/>
        <w:left w:val="none" w:sz="0" w:space="0" w:color="auto"/>
        <w:bottom w:val="none" w:sz="0" w:space="0" w:color="auto"/>
        <w:right w:val="none" w:sz="0" w:space="0" w:color="auto"/>
      </w:divBdr>
      <w:divsChild>
        <w:div w:id="1479611824">
          <w:marLeft w:val="0"/>
          <w:marRight w:val="0"/>
          <w:marTop w:val="0"/>
          <w:marBottom w:val="0"/>
          <w:divBdr>
            <w:top w:val="none" w:sz="0" w:space="0" w:color="auto"/>
            <w:left w:val="none" w:sz="0" w:space="0" w:color="auto"/>
            <w:bottom w:val="none" w:sz="0" w:space="0" w:color="auto"/>
            <w:right w:val="none" w:sz="0" w:space="0" w:color="auto"/>
          </w:divBdr>
        </w:div>
        <w:div w:id="19212551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KCC</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Noji</dc:creator>
  <cp:lastModifiedBy>Sharon Fowler</cp:lastModifiedBy>
  <cp:revision>2</cp:revision>
  <dcterms:created xsi:type="dcterms:W3CDTF">2016-12-02T02:27:00Z</dcterms:created>
  <dcterms:modified xsi:type="dcterms:W3CDTF">2016-12-02T02:27:00Z</dcterms:modified>
</cp:coreProperties>
</file>